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357C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技术参数确认表（维修类）</w:t>
      </w:r>
    </w:p>
    <w:p w14:paraId="006C6583"/>
    <w:p w14:paraId="597F06B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配套设备厂家及品规：</w:t>
      </w:r>
      <w:r>
        <w:rPr>
          <w:rFonts w:hint="eastAsia"/>
          <w:sz w:val="28"/>
          <w:szCs w:val="28"/>
          <w:lang w:eastAsia="zh-Hans"/>
        </w:rPr>
        <w:t>沃特世</w:t>
      </w:r>
      <w:r>
        <w:rPr>
          <w:rFonts w:hint="eastAsia"/>
          <w:sz w:val="28"/>
          <w:szCs w:val="28"/>
        </w:rPr>
        <w:t>/TQD</w:t>
      </w:r>
    </w:p>
    <w:p w14:paraId="79326AA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二、配件品规： 详见下表。  </w:t>
      </w:r>
    </w:p>
    <w:p w14:paraId="1E33A1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三、配件技术参数及要求：</w:t>
      </w:r>
    </w:p>
    <w:tbl>
      <w:tblPr>
        <w:tblStyle w:val="5"/>
        <w:tblW w:w="82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590"/>
        <w:gridCol w:w="2259"/>
      </w:tblGrid>
      <w:tr w14:paraId="1E253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A909EB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PDA/TUV</w:t>
            </w:r>
          </w:p>
          <w:p w14:paraId="3DCF400C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氘灯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D50A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</w:rPr>
              <w:t>生产厂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家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C1D0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美国</w:t>
            </w:r>
            <w:r>
              <w:rPr>
                <w:rFonts w:ascii="宋体" w:hAnsi="宋体" w:eastAsia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Waters</w:t>
            </w:r>
            <w:r>
              <w:rPr>
                <w:rFonts w:ascii="宋体" w:hAnsi="宋体" w:eastAsia="宋体" w:cs="Arial"/>
                <w:sz w:val="21"/>
                <w:szCs w:val="21"/>
              </w:rPr>
              <w:t>公司</w:t>
            </w:r>
          </w:p>
        </w:tc>
      </w:tr>
      <w:tr w14:paraId="20FA0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06D42A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1BD6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Hans"/>
              </w:rPr>
              <w:t>用于ACQUITY紫外检测器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。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6ACA4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4C758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3F1D33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02CB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Hans"/>
              </w:rPr>
              <w:t>紫外检测器光源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。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81AB6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4CF7F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70D8CA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针密封圈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94FA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</w:rPr>
              <w:t>生产厂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家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FB42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美国</w:t>
            </w:r>
            <w:r>
              <w:rPr>
                <w:rFonts w:ascii="宋体" w:hAnsi="宋体" w:eastAsia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Waters</w:t>
            </w:r>
            <w:r>
              <w:rPr>
                <w:rFonts w:ascii="宋体" w:hAnsi="宋体" w:eastAsia="宋体" w:cs="Arial"/>
                <w:sz w:val="21"/>
                <w:szCs w:val="21"/>
              </w:rPr>
              <w:t>公司</w:t>
            </w:r>
          </w:p>
        </w:tc>
      </w:tr>
      <w:tr w14:paraId="1155A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4F4D46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1C1E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Hans"/>
              </w:rPr>
              <w:t>用于ACQUITY 进样器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。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92BF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3E159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837C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EB96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Hans"/>
              </w:rPr>
              <w:t>O形密封圈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。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B487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4F09F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C99546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进样针洗针口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07DE4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</w:rPr>
              <w:t>生产厂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家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570A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美国</w:t>
            </w:r>
            <w:r>
              <w:rPr>
                <w:rFonts w:ascii="宋体" w:hAnsi="宋体" w:eastAsia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Waters</w:t>
            </w:r>
            <w:r>
              <w:rPr>
                <w:rFonts w:ascii="宋体" w:hAnsi="宋体" w:eastAsia="宋体" w:cs="Arial"/>
                <w:sz w:val="21"/>
                <w:szCs w:val="21"/>
              </w:rPr>
              <w:t>公司</w:t>
            </w:r>
          </w:p>
        </w:tc>
      </w:tr>
      <w:tr w14:paraId="64742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8FFC28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5AB4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Hans"/>
              </w:rPr>
              <w:t>用于ACQUITY 进样器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。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92DD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60920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DF2B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5C8D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Hans"/>
              </w:rPr>
              <w:t>用户清洗进样针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3E3A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6768A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6EDA06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UPLC进样针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0069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</w:rPr>
              <w:t>生产厂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家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62A8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美国</w:t>
            </w:r>
            <w:r>
              <w:rPr>
                <w:rFonts w:ascii="宋体" w:hAnsi="宋体" w:eastAsia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Waters</w:t>
            </w:r>
            <w:r>
              <w:rPr>
                <w:rFonts w:ascii="宋体" w:hAnsi="宋体" w:eastAsia="宋体" w:cs="Arial"/>
                <w:sz w:val="21"/>
                <w:szCs w:val="21"/>
              </w:rPr>
              <w:t>公司</w:t>
            </w:r>
          </w:p>
        </w:tc>
      </w:tr>
      <w:tr w14:paraId="6251C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071018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3AD7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Hans"/>
              </w:rPr>
              <w:t>用于ACQUITY 进样器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。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26F0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4396C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5BFBA8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472E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Hans"/>
              </w:rPr>
              <w:t>用户吸取样品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7FF6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36806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B394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F967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最大吸样量10uL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A694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69E38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72F9BE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超高压密封圈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3EBC0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</w:rPr>
              <w:t>生产厂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家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1D29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美国</w:t>
            </w:r>
            <w:r>
              <w:rPr>
                <w:rFonts w:ascii="宋体" w:hAnsi="宋体" w:eastAsia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Waters</w:t>
            </w:r>
            <w:r>
              <w:rPr>
                <w:rFonts w:ascii="宋体" w:hAnsi="宋体" w:eastAsia="宋体" w:cs="Arial"/>
                <w:sz w:val="21"/>
                <w:szCs w:val="21"/>
              </w:rPr>
              <w:t>公司</w:t>
            </w:r>
          </w:p>
        </w:tc>
      </w:tr>
      <w:tr w14:paraId="34E62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42AFD2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FF48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Hans"/>
              </w:rPr>
              <w:t>用于ACQUITY溶剂管理器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2787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69CA2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D402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416B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Hans"/>
              </w:rPr>
              <w:t>密封圈内径0.787英寸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86E8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170EE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1E648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柱塞杆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FD9F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</w:rPr>
              <w:t>生产厂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家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D8FB6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美国</w:t>
            </w:r>
            <w:r>
              <w:rPr>
                <w:rFonts w:ascii="宋体" w:hAnsi="宋体" w:eastAsia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Waters</w:t>
            </w:r>
            <w:r>
              <w:rPr>
                <w:rFonts w:ascii="宋体" w:hAnsi="宋体" w:eastAsia="宋体" w:cs="Arial"/>
                <w:sz w:val="21"/>
                <w:szCs w:val="21"/>
              </w:rPr>
              <w:t>公司</w:t>
            </w:r>
          </w:p>
        </w:tc>
      </w:tr>
      <w:tr w14:paraId="16356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076FD9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A9F4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Hans"/>
              </w:rPr>
              <w:t>用于ACQUITY溶剂管理器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D27B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650CD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CF14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E91D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Hans"/>
              </w:rPr>
              <w:t>杆径0.787英寸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D5E0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228C3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E64196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电池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EC2A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</w:rPr>
              <w:t>生产厂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家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C47A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美国</w:t>
            </w:r>
            <w:r>
              <w:rPr>
                <w:rFonts w:ascii="宋体" w:hAnsi="宋体" w:eastAsia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Waters</w:t>
            </w:r>
            <w:r>
              <w:rPr>
                <w:rFonts w:ascii="宋体" w:hAnsi="宋体" w:eastAsia="宋体" w:cs="Arial"/>
                <w:sz w:val="21"/>
                <w:szCs w:val="21"/>
              </w:rPr>
              <w:t>公司</w:t>
            </w:r>
          </w:p>
        </w:tc>
      </w:tr>
      <w:tr w14:paraId="0A549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5FBC44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7BA1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Hans"/>
              </w:rPr>
              <w:t>用于ACQUITY系统模块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1C44E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55A57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6C77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F33C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Hans"/>
              </w:rPr>
              <w:t>供电电压3V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351E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744C4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E5E8EC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泵油滤芯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9381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</w:rPr>
              <w:t>生产厂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家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99AD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美国</w:t>
            </w:r>
            <w:r>
              <w:rPr>
                <w:rFonts w:ascii="宋体" w:hAnsi="宋体" w:eastAsia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Waters</w:t>
            </w:r>
            <w:r>
              <w:rPr>
                <w:rFonts w:ascii="宋体" w:hAnsi="宋体" w:eastAsia="宋体" w:cs="Arial"/>
                <w:sz w:val="21"/>
                <w:szCs w:val="21"/>
              </w:rPr>
              <w:t>公司</w:t>
            </w:r>
          </w:p>
        </w:tc>
      </w:tr>
      <w:tr w14:paraId="319F6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07E769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6304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Hans"/>
              </w:rPr>
              <w:t>用于串联四极杆机械泵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48F3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18E92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4F6A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7CD5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Hans"/>
              </w:rPr>
              <w:t>油雾分离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E3BA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46F95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F354D6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真空泵油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A73C8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</w:rPr>
              <w:t>生产厂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家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7190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美国</w:t>
            </w:r>
            <w:r>
              <w:rPr>
                <w:rFonts w:ascii="宋体" w:hAnsi="宋体" w:eastAsia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Waters</w:t>
            </w:r>
            <w:r>
              <w:rPr>
                <w:rFonts w:ascii="宋体" w:hAnsi="宋体" w:eastAsia="宋体" w:cs="Arial"/>
                <w:sz w:val="21"/>
                <w:szCs w:val="21"/>
              </w:rPr>
              <w:t>公司</w:t>
            </w:r>
          </w:p>
        </w:tc>
      </w:tr>
      <w:tr w14:paraId="74740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0E5CDD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D7701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Hans"/>
              </w:rPr>
              <w:t>用于串联四极杆机械泵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50B5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10712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F672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3C65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Hans"/>
              </w:rPr>
              <w:t>合成泵油，非矿物油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C563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45D28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F9083F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双通道气体控制器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3DBE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</w:rPr>
              <w:t>生产厂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家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683C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美国</w:t>
            </w:r>
            <w:r>
              <w:rPr>
                <w:rFonts w:ascii="宋体" w:hAnsi="宋体" w:eastAsia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Waters</w:t>
            </w:r>
            <w:r>
              <w:rPr>
                <w:rFonts w:ascii="宋体" w:hAnsi="宋体" w:eastAsia="宋体" w:cs="Arial"/>
                <w:sz w:val="21"/>
                <w:szCs w:val="21"/>
              </w:rPr>
              <w:t>公司</w:t>
            </w:r>
          </w:p>
        </w:tc>
      </w:tr>
      <w:tr w14:paraId="49297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A5970A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39CA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Hans"/>
              </w:rPr>
              <w:t>用于串联四极杆质谱仪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EE73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2DB8C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32085C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8FAE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Hans"/>
              </w:rPr>
              <w:t>双通道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FF361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0C3D5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C7E0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982B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气体流量大于1200L/min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8183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3C798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D5215E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毛细管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D7A3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</w:rPr>
              <w:t>生产厂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家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3C70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美国</w:t>
            </w:r>
            <w:r>
              <w:rPr>
                <w:rFonts w:ascii="宋体" w:hAnsi="宋体" w:eastAsia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Waters</w:t>
            </w:r>
            <w:r>
              <w:rPr>
                <w:rFonts w:ascii="宋体" w:hAnsi="宋体" w:eastAsia="宋体" w:cs="Arial"/>
                <w:sz w:val="21"/>
                <w:szCs w:val="21"/>
              </w:rPr>
              <w:t>公司</w:t>
            </w:r>
          </w:p>
        </w:tc>
      </w:tr>
      <w:tr w14:paraId="1773D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0A3AC1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D016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Hans"/>
              </w:rPr>
              <w:t>用于串联四极杆质谱仪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AAE4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19BB8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232E13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7328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Hans"/>
              </w:rPr>
              <w:t>不锈钢材质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DA0B8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2DA4F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437F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E341B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长度185.5mm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C8E5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380EE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D54B4E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导电套管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6B9D1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</w:rPr>
              <w:t>生产厂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家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4F88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美国</w:t>
            </w:r>
            <w:r>
              <w:rPr>
                <w:rFonts w:ascii="宋体" w:hAnsi="宋体" w:eastAsia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Waters</w:t>
            </w:r>
            <w:r>
              <w:rPr>
                <w:rFonts w:ascii="宋体" w:hAnsi="宋体" w:eastAsia="宋体" w:cs="Arial"/>
                <w:sz w:val="21"/>
                <w:szCs w:val="21"/>
              </w:rPr>
              <w:t>公司</w:t>
            </w:r>
          </w:p>
        </w:tc>
      </w:tr>
      <w:tr w14:paraId="56E45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E517EA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330CC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Hans"/>
              </w:rPr>
              <w:t>用于串联四极杆质谱仪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3ABD7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2EFBB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F62EF1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9557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Hans"/>
              </w:rPr>
              <w:t>泡沫材料制成，将毛细管固定在探头上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F083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1BEF2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476E4B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毛细管套管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0B49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</w:rPr>
              <w:t>生产厂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家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D9C4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美国</w:t>
            </w:r>
            <w:r>
              <w:rPr>
                <w:rFonts w:ascii="宋体" w:hAnsi="宋体" w:eastAsia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Waters</w:t>
            </w:r>
            <w:r>
              <w:rPr>
                <w:rFonts w:ascii="宋体" w:hAnsi="宋体" w:eastAsia="宋体" w:cs="Arial"/>
                <w:sz w:val="21"/>
                <w:szCs w:val="21"/>
              </w:rPr>
              <w:t>公司</w:t>
            </w:r>
          </w:p>
        </w:tc>
      </w:tr>
      <w:tr w14:paraId="6E392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3C282A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A6CD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Hans"/>
              </w:rPr>
              <w:t>用于串联四极杆质谱仪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F49D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74DDE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4DD422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E40F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Hans"/>
              </w:rPr>
              <w:t>PTFE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Hans"/>
              </w:rPr>
              <w:t>材质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E6C5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40BAC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F8E3B4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锥箍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32ED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</w:rPr>
              <w:t>生产厂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家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9353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美国</w:t>
            </w:r>
            <w:r>
              <w:rPr>
                <w:rFonts w:ascii="宋体" w:hAnsi="宋体" w:eastAsia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Waters</w:t>
            </w:r>
            <w:r>
              <w:rPr>
                <w:rFonts w:ascii="宋体" w:hAnsi="宋体" w:eastAsia="宋体" w:cs="Arial"/>
                <w:sz w:val="21"/>
                <w:szCs w:val="21"/>
              </w:rPr>
              <w:t>公司</w:t>
            </w:r>
          </w:p>
        </w:tc>
      </w:tr>
      <w:tr w14:paraId="4CE09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6F3790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6BFF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Hans"/>
              </w:rPr>
              <w:t>用于串联四极杆质谱仪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09ED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5D1F8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A911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D090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石墨化套圈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Hans"/>
              </w:rPr>
              <w:t>，将毛细管固定在探头上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E08E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</w:tbl>
    <w:p w14:paraId="2D3D28A0">
      <w:pPr>
        <w:rPr>
          <w:rFonts w:ascii="Times New Roman" w:hAnsi="Times New Roman"/>
          <w:sz w:val="28"/>
          <w:szCs w:val="28"/>
        </w:rPr>
      </w:pPr>
      <w:r>
        <w:rPr>
          <w:rFonts w:hint="eastAsia"/>
          <w:sz w:val="28"/>
          <w:szCs w:val="28"/>
        </w:rPr>
        <w:t>四、质保期：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/>
          <w:sz w:val="28"/>
          <w:szCs w:val="28"/>
          <w:u w:val="single"/>
        </w:rPr>
        <w:t>90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天 </w:t>
      </w:r>
    </w:p>
    <w:p w14:paraId="7980B936">
      <w:pPr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五、供货周期：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</w:rPr>
        <w:t>合同签订后</w:t>
      </w:r>
      <w:r>
        <w:rPr>
          <w:rFonts w:hint="default" w:ascii="Times New Roman" w:hAnsi="Times New Roman"/>
          <w:sz w:val="28"/>
          <w:szCs w:val="28"/>
          <w:u w:val="single"/>
        </w:rPr>
        <w:t>6</w:t>
      </w:r>
      <w:r>
        <w:rPr>
          <w:rFonts w:hint="eastAsia" w:ascii="Times New Roman" w:hAnsi="Times New Roman"/>
          <w:sz w:val="28"/>
          <w:szCs w:val="28"/>
          <w:u w:val="single"/>
        </w:rPr>
        <w:t>0个日历日</w:t>
      </w:r>
    </w:p>
    <w:p w14:paraId="3479AF1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六、质保起算时间：交货之日起</w:t>
      </w:r>
    </w:p>
    <w:p w14:paraId="245F485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七、采购方式：谈判</w:t>
      </w:r>
    </w:p>
    <w:p w14:paraId="6AB58C9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八、验收方式</w:t>
      </w:r>
    </w:p>
    <w:p w14:paraId="4DA1983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设备维修完成后，厂家出具验收合格单，由医院相关人员一并现场验收。   </w:t>
      </w:r>
    </w:p>
    <w:p w14:paraId="1EC45CE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九、付款方式</w:t>
      </w:r>
    </w:p>
    <w:p w14:paraId="73F2AC0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验收后，供应商及时提供配件发票，当月实施付款程序，付款周期通常不超过3个月。</w:t>
      </w:r>
    </w:p>
    <w:p w14:paraId="7E81AE9D">
      <w:pPr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项目以评审报告中推荐成交价作为合同暂定价，并按照合同暂定价签订合同，待项目完成并验收合格后组织价格审定，最终以审价金额（以甲方审计办或甲方委托的第三方审价机构出具的审价资料为准）作为结算金额。</w:t>
      </w:r>
    </w:p>
    <w:p w14:paraId="41C59775">
      <w:pPr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项目不预付货款，待项目完成价格审定且所有货物经安装、验收合格后，甲方凭全额发票、验收报告等办理结算，扣除质量保证金的货款以银行转账方式直接支付到合同乙方账户。在结算过程中出具虚假发票和不真实文件资料的供应商，将按照相关规定进行处罚。十二、预留质量保证金为合同总金额的5%，质保期结束后予以结算支付。</w:t>
      </w:r>
    </w:p>
    <w:p w14:paraId="3F6AA9E1">
      <w:pPr>
        <w:rPr>
          <w:rFonts w:hint="eastAsia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F4F309"/>
    <w:multiLevelType w:val="singleLevel"/>
    <w:tmpl w:val="85F4F3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CE3E220"/>
    <w:multiLevelType w:val="singleLevel"/>
    <w:tmpl w:val="8CE3E220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OGIxZjY3NjYxNWMxNzI4NWI2NzI5Y2NjZWQwMDgifQ=="/>
  </w:docVars>
  <w:rsids>
    <w:rsidRoot w:val="008F355B"/>
    <w:rsid w:val="00017FF3"/>
    <w:rsid w:val="00025E29"/>
    <w:rsid w:val="000433C9"/>
    <w:rsid w:val="000719D5"/>
    <w:rsid w:val="000A451F"/>
    <w:rsid w:val="00100BCC"/>
    <w:rsid w:val="00192936"/>
    <w:rsid w:val="001E41E0"/>
    <w:rsid w:val="00241892"/>
    <w:rsid w:val="0027299B"/>
    <w:rsid w:val="00281444"/>
    <w:rsid w:val="002D6379"/>
    <w:rsid w:val="004043B7"/>
    <w:rsid w:val="00450FB2"/>
    <w:rsid w:val="004915E2"/>
    <w:rsid w:val="00506793"/>
    <w:rsid w:val="00664EDA"/>
    <w:rsid w:val="006A0D0F"/>
    <w:rsid w:val="007857EE"/>
    <w:rsid w:val="007D410B"/>
    <w:rsid w:val="007E655F"/>
    <w:rsid w:val="00825342"/>
    <w:rsid w:val="0087352E"/>
    <w:rsid w:val="00881B09"/>
    <w:rsid w:val="008F355B"/>
    <w:rsid w:val="0093641A"/>
    <w:rsid w:val="0093730F"/>
    <w:rsid w:val="009751C6"/>
    <w:rsid w:val="00AC3335"/>
    <w:rsid w:val="00B3265F"/>
    <w:rsid w:val="00B84C92"/>
    <w:rsid w:val="00BB5B8B"/>
    <w:rsid w:val="00BC213E"/>
    <w:rsid w:val="00BD7B8D"/>
    <w:rsid w:val="00CF553D"/>
    <w:rsid w:val="00D00585"/>
    <w:rsid w:val="00D00CE4"/>
    <w:rsid w:val="00DD0D1A"/>
    <w:rsid w:val="00E940F7"/>
    <w:rsid w:val="00F102C2"/>
    <w:rsid w:val="00F240FB"/>
    <w:rsid w:val="00F70D2A"/>
    <w:rsid w:val="00F9175A"/>
    <w:rsid w:val="00FE10D5"/>
    <w:rsid w:val="12567A92"/>
    <w:rsid w:val="1C455396"/>
    <w:rsid w:val="1FE59D06"/>
    <w:rsid w:val="24D3267D"/>
    <w:rsid w:val="25FECE0A"/>
    <w:rsid w:val="29E36890"/>
    <w:rsid w:val="2EC5698F"/>
    <w:rsid w:val="530A626F"/>
    <w:rsid w:val="559E5B6E"/>
    <w:rsid w:val="6BDF0A56"/>
    <w:rsid w:val="700C4B15"/>
    <w:rsid w:val="74C177DD"/>
    <w:rsid w:val="74F5575A"/>
    <w:rsid w:val="7AB12621"/>
    <w:rsid w:val="7BC5232C"/>
    <w:rsid w:val="7DF7F0FC"/>
    <w:rsid w:val="A6E5418D"/>
    <w:rsid w:val="D1741B32"/>
    <w:rsid w:val="D5DB87D1"/>
    <w:rsid w:val="DBFEAB33"/>
    <w:rsid w:val="EDF91E66"/>
    <w:rsid w:val="EEFBEAF1"/>
    <w:rsid w:val="EF3784A9"/>
    <w:rsid w:val="EFFF8319"/>
    <w:rsid w:val="F3FBA7AE"/>
    <w:rsid w:val="F4982499"/>
    <w:rsid w:val="F737C631"/>
    <w:rsid w:val="FAC563DA"/>
    <w:rsid w:val="FDAF3E57"/>
    <w:rsid w:val="FECFCBFA"/>
    <w:rsid w:val="FFDBE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qFormat/>
    <w:uiPriority w:val="99"/>
    <w:pPr>
      <w:spacing w:after="120" w:line="275" w:lineRule="atLeast"/>
      <w:textAlignment w:val="baseline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楷体" w:cs="Arial"/>
      <w:sz w:val="28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oter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Header Char"/>
    <w:basedOn w:val="7"/>
    <w:link w:val="4"/>
    <w:qFormat/>
    <w:uiPriority w:val="99"/>
    <w:rPr>
      <w:sz w:val="18"/>
      <w:szCs w:val="18"/>
    </w:rPr>
  </w:style>
  <w:style w:type="paragraph" w:customStyle="1" w:styleId="10">
    <w:name w:val="Standard"/>
    <w:basedOn w:val="1"/>
    <w:next w:val="1"/>
    <w:qFormat/>
    <w:uiPriority w:val="99"/>
    <w:pPr>
      <w:widowControl/>
      <w:autoSpaceDE w:val="0"/>
      <w:autoSpaceDN w:val="0"/>
      <w:adjustRightInd w:val="0"/>
      <w:jc w:val="left"/>
    </w:pPr>
    <w:rPr>
      <w:rFonts w:ascii="Arial" w:hAnsi="Arial" w:eastAsia="楷体" w:cs="Arial"/>
      <w:kern w:val="0"/>
      <w:sz w:val="24"/>
      <w:szCs w:val="24"/>
    </w:rPr>
  </w:style>
  <w:style w:type="paragraph" w:customStyle="1" w:styleId="11">
    <w:name w:val="Default"/>
    <w:qFormat/>
    <w:uiPriority w:val="0"/>
    <w:pPr>
      <w:autoSpaceDE w:val="0"/>
      <w:autoSpaceDN w:val="0"/>
      <w:adjustRightInd w:val="0"/>
    </w:pPr>
    <w:rPr>
      <w:rFonts w:ascii=".." w:hAnsi="Calibri" w:eastAsia=".." w:cs="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3</Pages>
  <Words>537</Words>
  <Characters>704</Characters>
  <Lines>6</Lines>
  <Paragraphs>1</Paragraphs>
  <TotalTime>0</TotalTime>
  <ScaleCrop>false</ScaleCrop>
  <LinksUpToDate>false</LinksUpToDate>
  <CharactersWithSpaces>710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2024-08-26T03:51:00Z</dcterms:created>
  <dc:creator>Administrator</dc:creator>
  <cp:keywords>C_Unrestricted</cp:keywords>
  <cp:lastModifiedBy>Albert</cp:lastModifiedBy>
  <cp:lastPrinted>2022-08-04T16:24:00Z</cp:lastPrinted>
  <dcterms:modified xsi:type="dcterms:W3CDTF">2024-10-10T09:10:36Z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r8>0</vt:r8>
  </property>
  <property fmtid="{D5CDD505-2E9C-101B-9397-08002B2CF9AE}" pid="5" name="sodocoClasId">
    <vt:r8>0</vt:r8>
  </property>
  <property fmtid="{D5CDD505-2E9C-101B-9397-08002B2CF9AE}" pid="6" name="_NewReviewCycle">
    <vt:lpwstr/>
  </property>
  <property fmtid="{D5CDD505-2E9C-101B-9397-08002B2CF9AE}" pid="7" name="KSOProductBuildVer">
    <vt:lpwstr>2052-12.1.0.18276</vt:lpwstr>
  </property>
  <property fmtid="{D5CDD505-2E9C-101B-9397-08002B2CF9AE}" pid="8" name="ICV">
    <vt:lpwstr>DC4B5C1E5C0DD02DA7C9D0647D56F504_43</vt:lpwstr>
  </property>
</Properties>
</file>