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3AA4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技术参数确认表（维修类）</w:t>
      </w:r>
    </w:p>
    <w:p w14:paraId="0705B741">
      <w:pPr>
        <w:ind w:left="840" w:hanging="840" w:hangingChars="300"/>
        <w:rPr>
          <w:rFonts w:ascii="Calibri" w:hAnsi="Calibri" w:eastAsia="宋体" w:cs="宋体"/>
          <w:sz w:val="28"/>
          <w:szCs w:val="28"/>
        </w:rPr>
      </w:pPr>
    </w:p>
    <w:p w14:paraId="641142FB">
      <w:pPr>
        <w:numPr>
          <w:ilvl w:val="0"/>
          <w:numId w:val="1"/>
        </w:numPr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配套设备厂家及品规：</w:t>
      </w:r>
      <w:r>
        <w:rPr>
          <w:rFonts w:hint="eastAsia"/>
          <w:sz w:val="28"/>
          <w:szCs w:val="28"/>
          <w:lang w:val="en-US" w:eastAsia="zh-CN"/>
        </w:rPr>
        <w:t>奥林巴斯/EU-ME2PP超声支气管镜系统</w:t>
      </w:r>
    </w:p>
    <w:p w14:paraId="2B1AC98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二、配件品规：</w:t>
      </w:r>
      <w:r>
        <w:rPr>
          <w:rFonts w:hint="eastAsia"/>
          <w:sz w:val="28"/>
          <w:szCs w:val="28"/>
          <w:lang w:val="en-US" w:eastAsia="zh-CN"/>
        </w:rPr>
        <w:t>内镜用超声探头/UM-S20-17S  2个</w:t>
      </w:r>
      <w:r>
        <w:rPr>
          <w:rFonts w:hint="eastAsia"/>
          <w:sz w:val="28"/>
          <w:szCs w:val="28"/>
        </w:rPr>
        <w:t xml:space="preserve"> </w:t>
      </w:r>
    </w:p>
    <w:p w14:paraId="29F79F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三、配件技术参数及要求：</w:t>
      </w:r>
    </w:p>
    <w:tbl>
      <w:tblPr>
        <w:tblStyle w:val="5"/>
        <w:tblW w:w="82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590"/>
        <w:gridCol w:w="2259"/>
      </w:tblGrid>
      <w:tr w14:paraId="370BE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EFE61">
            <w:pPr>
              <w:pStyle w:val="11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1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9DBB0">
            <w:pPr>
              <w:pStyle w:val="11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生产厂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家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C4C5E">
            <w:pPr>
              <w:pStyle w:val="11"/>
              <w:spacing w:line="260" w:lineRule="atLeast"/>
              <w:jc w:val="both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奥林巴斯/日本</w:t>
            </w:r>
          </w:p>
        </w:tc>
      </w:tr>
      <w:tr w14:paraId="5AAA0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2A6A5">
            <w:pPr>
              <w:pStyle w:val="11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2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CBD9">
            <w:pPr>
              <w:pStyle w:val="11"/>
              <w:spacing w:line="260" w:lineRule="atLeast"/>
              <w:jc w:val="both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探头频率范围：20MHz固定频率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E93F7">
            <w:pPr>
              <w:pStyle w:val="11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符合</w:t>
            </w:r>
          </w:p>
        </w:tc>
      </w:tr>
      <w:tr w14:paraId="5C7FD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3AD6D">
            <w:pPr>
              <w:pStyle w:val="11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3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7DB35">
            <w:pPr>
              <w:pStyle w:val="11"/>
              <w:spacing w:line="260" w:lineRule="atLeast"/>
              <w:jc w:val="both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探头粗细：最大外径1.7mm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E4D57">
            <w:pPr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符合</w:t>
            </w:r>
          </w:p>
        </w:tc>
      </w:tr>
      <w:tr w14:paraId="01860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C1C0E">
            <w:pPr>
              <w:pStyle w:val="11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4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DC4BD">
            <w:pPr>
              <w:pStyle w:val="11"/>
              <w:spacing w:line="260" w:lineRule="atLeast"/>
              <w:jc w:val="both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探头尺寸：2150mm*1.4mm（有效长度*先端侧直径）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3B585">
            <w:pPr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符合</w:t>
            </w:r>
          </w:p>
        </w:tc>
      </w:tr>
      <w:tr w14:paraId="31E31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F640D">
            <w:pPr>
              <w:pStyle w:val="11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5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7BD81">
            <w:pPr>
              <w:pStyle w:val="11"/>
              <w:spacing w:line="260" w:lineRule="atLeast"/>
              <w:jc w:val="both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适用部位：体内肺周围的超声成像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D6090">
            <w:pPr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符合</w:t>
            </w:r>
          </w:p>
        </w:tc>
      </w:tr>
      <w:tr w14:paraId="6D848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05544">
            <w:pPr>
              <w:pStyle w:val="11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6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7010C">
            <w:pPr>
              <w:pStyle w:val="11"/>
              <w:spacing w:line="260" w:lineRule="atLeast"/>
              <w:jc w:val="both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兼容内镜：奥林巴斯钳到2mm以上支气管镜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CD14A">
            <w:pPr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符合</w:t>
            </w:r>
          </w:p>
        </w:tc>
      </w:tr>
    </w:tbl>
    <w:p w14:paraId="086B4C77">
      <w:pPr>
        <w:pStyle w:val="2"/>
      </w:pPr>
    </w:p>
    <w:p w14:paraId="63F7AD64">
      <w:pPr>
        <w:rPr>
          <w:rFonts w:ascii="Times New Roman" w:hAnsi="Times New Roman"/>
          <w:sz w:val="28"/>
          <w:szCs w:val="28"/>
        </w:rPr>
      </w:pPr>
      <w:r>
        <w:rPr>
          <w:rFonts w:hint="eastAsia"/>
          <w:sz w:val="28"/>
          <w:szCs w:val="28"/>
        </w:rPr>
        <w:t>四、质保期：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/>
          <w:sz w:val="28"/>
          <w:szCs w:val="28"/>
          <w:u w:val="single"/>
          <w:lang w:val="en-US" w:eastAsia="zh-CN"/>
        </w:rPr>
        <w:t>365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天 </w:t>
      </w:r>
      <w:bookmarkStart w:id="0" w:name="_GoBack"/>
      <w:bookmarkEnd w:id="0"/>
    </w:p>
    <w:p w14:paraId="451DC3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五、供货周期：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/>
          <w:sz w:val="28"/>
          <w:szCs w:val="28"/>
          <w:u w:val="single"/>
        </w:rPr>
        <w:t>合同签订后</w:t>
      </w:r>
      <w:r>
        <w:rPr>
          <w:rFonts w:hint="eastAsia" w:ascii="Times New Roman" w:hAnsi="Times New Roman"/>
          <w:sz w:val="28"/>
          <w:szCs w:val="28"/>
          <w:u w:val="single"/>
          <w:lang w:val="en-US" w:eastAsia="zh-CN"/>
        </w:rPr>
        <w:t>3</w:t>
      </w:r>
      <w:r>
        <w:rPr>
          <w:rFonts w:hint="eastAsia" w:ascii="Times New Roman" w:hAnsi="Times New Roman"/>
          <w:sz w:val="28"/>
          <w:szCs w:val="28"/>
          <w:u w:val="single"/>
        </w:rPr>
        <w:t>0个日历日</w:t>
      </w:r>
    </w:p>
    <w:p w14:paraId="1C6BCD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六、质保起算时间：交货之日起</w:t>
      </w:r>
    </w:p>
    <w:p w14:paraId="3327F807"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七、采购方式：</w:t>
      </w:r>
      <w:r>
        <w:rPr>
          <w:rFonts w:hint="eastAsia"/>
          <w:sz w:val="28"/>
          <w:szCs w:val="28"/>
          <w:lang w:val="en-US" w:eastAsia="zh-CN"/>
        </w:rPr>
        <w:t>单一来源</w:t>
      </w:r>
    </w:p>
    <w:p w14:paraId="2326EF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八、验收方式</w:t>
      </w:r>
    </w:p>
    <w:p w14:paraId="73881C4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设备维修完成后，厂家出具验收合格单，由医院相关人员一并现场验收。   </w:t>
      </w:r>
    </w:p>
    <w:p w14:paraId="6D6125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九、付款方式</w:t>
      </w:r>
    </w:p>
    <w:p w14:paraId="1E06C2A6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1.验收后，供应商及时提供配件发票，当月实施付款程序，付款周期通常不超过3个月。</w:t>
      </w:r>
    </w:p>
    <w:p w14:paraId="6D201B1C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2.本项目以评审报告中推荐成交价作为结算金额。</w:t>
      </w:r>
    </w:p>
    <w:p w14:paraId="15AFFA02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本项目不预付货款，待所有货物经安装、验收合格后，甲方凭全额发票、验收报告等办理结算，扣除质量保证金的货款以银行转账方式直接支付到合同乙方账户。在结算过程中出具虚假发票和不真实文件资料的供应商，将按照相关规定进行处罚。</w:t>
      </w:r>
    </w:p>
    <w:p w14:paraId="14EE1659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4.预留质量保证金为合同总金额的5%，质保期结束后予以结算支付。</w:t>
      </w:r>
    </w:p>
    <w:p w14:paraId="77BE71D7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4D3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99"/>
    <w:pPr>
      <w:spacing w:after="120" w:line="275" w:lineRule="atLeast"/>
      <w:textAlignment w:val="baseline"/>
    </w:p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楷体" w:cs="Arial"/>
      <w:sz w:val="28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Standard"/>
    <w:basedOn w:val="1"/>
    <w:next w:val="1"/>
    <w:qFormat/>
    <w:uiPriority w:val="99"/>
    <w:pPr>
      <w:widowControl/>
      <w:autoSpaceDE w:val="0"/>
      <w:autoSpaceDN w:val="0"/>
      <w:adjustRightInd w:val="0"/>
      <w:jc w:val="left"/>
    </w:pPr>
    <w:rPr>
      <w:rFonts w:ascii="Arial" w:hAnsi="Arial" w:eastAsia="楷体" w:cs="Arial"/>
      <w:kern w:val="0"/>
      <w:sz w:val="24"/>
      <w:szCs w:val="24"/>
    </w:rPr>
  </w:style>
  <w:style w:type="paragraph" w:customStyle="1" w:styleId="11">
    <w:name w:val="Default"/>
    <w:qFormat/>
    <w:uiPriority w:val="0"/>
    <w:pPr>
      <w:autoSpaceDE w:val="0"/>
      <w:autoSpaceDN w:val="0"/>
      <w:adjustRightInd w:val="0"/>
    </w:pPr>
    <w:rPr>
      <w:rFonts w:ascii=".." w:hAnsi="Calibri" w:eastAsia=".." w:cs="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450</Words>
  <Characters>517</Characters>
  <Paragraphs>50</Paragraphs>
  <TotalTime>8</TotalTime>
  <ScaleCrop>false</ScaleCrop>
  <LinksUpToDate>false</LinksUpToDate>
  <CharactersWithSpaces>549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2024-09-26T11:18:00Z</dcterms:created>
  <dc:creator>Administrator</dc:creator>
  <cp:keywords>C_Unrestricted</cp:keywords>
  <cp:lastModifiedBy>Albert</cp:lastModifiedBy>
  <cp:lastPrinted>2022-08-04T16:24:00Z</cp:lastPrinted>
  <dcterms:modified xsi:type="dcterms:W3CDTF">2024-11-21T00:53:51Z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r8>0</vt:r8>
  </property>
  <property fmtid="{D5CDD505-2E9C-101B-9397-08002B2CF9AE}" pid="5" name="sodocoClasId">
    <vt:r8>0</vt:r8>
  </property>
  <property fmtid="{D5CDD505-2E9C-101B-9397-08002B2CF9AE}" pid="6" name="_NewReviewCycle">
    <vt:lpwstr/>
  </property>
  <property fmtid="{D5CDD505-2E9C-101B-9397-08002B2CF9AE}" pid="7" name="KSOProductBuildVer">
    <vt:lpwstr>2052-12.1.0.18912</vt:lpwstr>
  </property>
  <property fmtid="{D5CDD505-2E9C-101B-9397-08002B2CF9AE}" pid="8" name="ICV">
    <vt:lpwstr>ADADE544145C463B8F006F23AC00838E_13</vt:lpwstr>
  </property>
</Properties>
</file>